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72" w:rsidRPr="00444872" w:rsidRDefault="00444872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Közzétételi lista</w:t>
      </w:r>
    </w:p>
    <w:p w:rsidR="00444872" w:rsidRPr="00444872" w:rsidRDefault="00DA0688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20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20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/2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</w:t>
      </w:r>
      <w:r w:rsidR="007D61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-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e</w:t>
      </w:r>
      <w:r w:rsidR="00444872"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s nevelési évre</w:t>
      </w:r>
    </w:p>
    <w:p w:rsidR="00444872" w:rsidRPr="00444872" w:rsidRDefault="00444872" w:rsidP="00444872">
      <w:pPr>
        <w:suppressAutoHyphens w:val="0"/>
        <w:spacing w:line="259" w:lineRule="auto"/>
        <w:ind w:left="360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Az óvoda adatai:</w:t>
      </w:r>
    </w:p>
    <w:p w:rsidR="00444872" w:rsidRP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22"/>
        <w:gridCol w:w="4540"/>
      </w:tblGrid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OM-azonosítószáma: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203146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neve: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Kishajó Baptista Óvoda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székhelye: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7627 Pécs Bokor utca 52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statisztikai számjel: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18733028 9499 552 02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számlaszáma: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50800111-15496214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alapítója és fenntartója: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működtetője: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 okirata: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9020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2019. június 22.-én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-04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HO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6042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-2/201</w:t>
            </w:r>
            <w:r w:rsidR="009020DB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9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működési engedélye: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255833">
            <w:pPr>
              <w:rPr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2019.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június 22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é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n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-04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HO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6043-2/2019.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  <w:r w:rsidRPr="00444872">
              <w:rPr>
                <w:sz w:val="24"/>
                <w:szCs w:val="24"/>
              </w:rPr>
              <w:t xml:space="preserve"> 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BD68A1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csoportok száma:</w:t>
            </w:r>
          </w:p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 xml:space="preserve">létszám </w:t>
            </w:r>
            <w:r w:rsidR="007D612A">
              <w:rPr>
                <w:sz w:val="24"/>
                <w:szCs w:val="24"/>
              </w:rPr>
              <w:t>október</w:t>
            </w:r>
            <w:r w:rsidRPr="00444872">
              <w:rPr>
                <w:sz w:val="24"/>
                <w:szCs w:val="24"/>
              </w:rPr>
              <w:t xml:space="preserve"> 1-én: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</w:t>
            </w:r>
          </w:p>
          <w:p w:rsidR="00444872" w:rsidRPr="00444872" w:rsidRDefault="007D612A" w:rsidP="0044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 csoport: 2</w:t>
            </w:r>
            <w:r w:rsidR="00AD60F1">
              <w:rPr>
                <w:sz w:val="24"/>
                <w:szCs w:val="24"/>
              </w:rPr>
              <w:t>3</w:t>
            </w:r>
            <w:r w:rsidR="00444872" w:rsidRPr="00444872">
              <w:rPr>
                <w:sz w:val="24"/>
                <w:szCs w:val="24"/>
              </w:rPr>
              <w:t xml:space="preserve"> fő </w:t>
            </w:r>
          </w:p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piros csoport: 2</w:t>
            </w:r>
            <w:r w:rsidR="00AD60F1">
              <w:rPr>
                <w:sz w:val="24"/>
                <w:szCs w:val="24"/>
              </w:rPr>
              <w:t>3</w:t>
            </w:r>
            <w:r w:rsidRPr="00444872">
              <w:rPr>
                <w:sz w:val="24"/>
                <w:szCs w:val="24"/>
              </w:rPr>
              <w:t xml:space="preserve"> fő</w:t>
            </w:r>
          </w:p>
          <w:p w:rsidR="00444872" w:rsidRPr="00444872" w:rsidRDefault="00444872" w:rsidP="00444872">
            <w:pPr>
              <w:rPr>
                <w:sz w:val="24"/>
                <w:szCs w:val="24"/>
              </w:rPr>
            </w:pP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maximális gyermeklétszáma: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elérhetősége:</w:t>
            </w:r>
          </w:p>
        </w:tc>
        <w:tc>
          <w:tcPr>
            <w:tcW w:w="2505" w:type="pct"/>
            <w:vAlign w:val="center"/>
          </w:tcPr>
          <w:p w:rsidR="00444872" w:rsidRDefault="003117C1" w:rsidP="00444872">
            <w:pPr>
              <w:rPr>
                <w:sz w:val="24"/>
                <w:szCs w:val="24"/>
              </w:rPr>
            </w:pPr>
            <w:hyperlink r:id="rId8" w:history="1">
              <w:r w:rsidR="00444872" w:rsidRPr="00444872">
                <w:rPr>
                  <w:color w:val="0563C1" w:themeColor="hyperlink"/>
                  <w:sz w:val="24"/>
                  <w:szCs w:val="24"/>
                </w:rPr>
                <w:t>iroda@kishajoovoda.hu</w:t>
              </w:r>
            </w:hyperlink>
            <w:r w:rsidR="00444872" w:rsidRPr="00444872">
              <w:rPr>
                <w:sz w:val="24"/>
                <w:szCs w:val="24"/>
              </w:rPr>
              <w:t xml:space="preserve"> </w:t>
            </w:r>
          </w:p>
          <w:p w:rsidR="00444872" w:rsidRDefault="003117C1" w:rsidP="00BD68A1">
            <w:pPr>
              <w:rPr>
                <w:sz w:val="24"/>
                <w:szCs w:val="24"/>
              </w:rPr>
            </w:pPr>
            <w:hyperlink r:id="rId9" w:history="1">
              <w:r w:rsidR="00BD68A1" w:rsidRPr="00D17BB5">
                <w:rPr>
                  <w:rStyle w:val="Hiperhivatkozs"/>
                  <w:sz w:val="24"/>
                  <w:szCs w:val="24"/>
                </w:rPr>
                <w:t>vezeto@kishajoovoda.hu</w:t>
              </w:r>
            </w:hyperlink>
          </w:p>
          <w:p w:rsidR="00BD68A1" w:rsidRPr="00444872" w:rsidRDefault="00BD68A1" w:rsidP="00BD68A1">
            <w:pPr>
              <w:rPr>
                <w:sz w:val="24"/>
                <w:szCs w:val="24"/>
              </w:rPr>
            </w:pP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óvodavezető: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proofErr w:type="spellStart"/>
            <w:r w:rsidRPr="00444872">
              <w:rPr>
                <w:sz w:val="24"/>
                <w:szCs w:val="24"/>
              </w:rPr>
              <w:t>Rauch</w:t>
            </w:r>
            <w:proofErr w:type="spellEnd"/>
            <w:r w:rsidRPr="00444872">
              <w:rPr>
                <w:sz w:val="24"/>
                <w:szCs w:val="24"/>
              </w:rPr>
              <w:t xml:space="preserve"> Klára</w:t>
            </w:r>
          </w:p>
        </w:tc>
      </w:tr>
    </w:tbl>
    <w:p w:rsid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:rsidR="00F2257C" w:rsidRPr="00444872" w:rsidRDefault="00F2257C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lastRenderedPageBreak/>
        <w:t xml:space="preserve">Egyéb </w:t>
      </w:r>
      <w:proofErr w:type="gramStart"/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információk</w:t>
      </w:r>
      <w:proofErr w:type="gramEnd"/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:</w:t>
      </w:r>
    </w:p>
    <w:p w:rsidR="00444872" w:rsidRPr="00444872" w:rsidRDefault="00444872" w:rsidP="00444872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481"/>
        <w:gridCol w:w="37"/>
      </w:tblGrid>
      <w:tr w:rsidR="00444872" w:rsidRPr="00444872" w:rsidTr="000741BD">
        <w:trPr>
          <w:gridAfter w:val="1"/>
          <w:wAfter w:w="37" w:type="dxa"/>
        </w:trPr>
        <w:tc>
          <w:tcPr>
            <w:tcW w:w="4544" w:type="dxa"/>
          </w:tcPr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1. Óvodapedagógusok száma, végzettsége</w:t>
            </w:r>
            <w:r w:rsidR="008E514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 </w:t>
            </w:r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(</w:t>
            </w:r>
            <w:proofErr w:type="spellStart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össz</w:t>
            </w:r>
            <w:proofErr w:type="spellEnd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)</w:t>
            </w:r>
            <w:r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:</w:t>
            </w:r>
          </w:p>
          <w:p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szakvizsga:</w:t>
            </w:r>
          </w:p>
          <w:p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főiskolai:</w:t>
            </w:r>
          </w:p>
        </w:tc>
        <w:tc>
          <w:tcPr>
            <w:tcW w:w="4481" w:type="dxa"/>
          </w:tcPr>
          <w:p w:rsidR="008E5140" w:rsidRDefault="008E5140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4</w:t>
            </w:r>
          </w:p>
          <w:p w:rsidR="00444872" w:rsidRPr="00444872" w:rsidRDefault="007D612A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4</w:t>
            </w:r>
          </w:p>
        </w:tc>
      </w:tr>
      <w:tr w:rsidR="00444872" w:rsidRPr="00444872" w:rsidTr="000741BD">
        <w:tc>
          <w:tcPr>
            <w:tcW w:w="4544" w:type="dxa"/>
          </w:tcPr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2. Dajkák száma: 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   dajkai végzettség: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ind w:left="313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  <w:gridSpan w:val="2"/>
          </w:tcPr>
          <w:p w:rsidR="00444872" w:rsidRPr="00444872" w:rsidRDefault="00AD60F1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3</w:t>
            </w:r>
          </w:p>
          <w:p w:rsidR="00444872" w:rsidRPr="00444872" w:rsidRDefault="00F51519" w:rsidP="008E5140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</w:p>
        </w:tc>
      </w:tr>
      <w:tr w:rsidR="00444872" w:rsidRPr="00444872" w:rsidTr="000741BD">
        <w:tc>
          <w:tcPr>
            <w:tcW w:w="4544" w:type="dxa"/>
          </w:tcPr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3. Óvodatitkár: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ind w:left="720"/>
              <w:contextualSpacing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  <w:gridSpan w:val="2"/>
          </w:tcPr>
          <w:p w:rsidR="00444872" w:rsidRPr="00444872" w:rsidRDefault="00AD60F1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4. Felvételi, beiratkozási lehetőség </w:t>
            </w:r>
          </w:p>
          <w:p w:rsidR="00444872" w:rsidRPr="00444872" w:rsidRDefault="007D612A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</w:t>
            </w:r>
            <w:r w:rsidR="00444872"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hatályos jogszabályok szerint előre meghirdetve</w:t>
            </w:r>
            <w:bookmarkStart w:id="0" w:name="_GoBack"/>
            <w:bookmarkEnd w:id="0"/>
            <w:r w:rsidR="00444872"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Az óvodába felvételt nyerhet az a gye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rmek, aki a 3. életévét betölti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 Túljelentkezés esetén a felvételi elbírálás szempontsorrendje: gyülekezeti, testvér, baba-mama klubot látogatók.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5. Díjfizetési kötelezettség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Étkezési térítési díj a szolgáltatóval kötött szerződés alapján a jogszabályoknak megfelelő kedvezményekkel, igénylésekkel, külön programok díjai a szülőkkel egyeztetve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6. Óvodai nevelési év rendje: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szeptember </w:t>
            </w:r>
            <w:r w:rsidR="00255833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.-től augusztus 31.-ig tart.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Az óvoda nyáron 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 hónapig 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árva van, ennek pontos idejéről a szülőket minden év február 15- </w:t>
            </w:r>
            <w:proofErr w:type="spellStart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ig</w:t>
            </w:r>
            <w:proofErr w:type="spellEnd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tájékoztatjuk.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során 5 alkalommal nevelés nélküli munkanap miatt az óvoda zárva van, mely időpontokról a szülőket legalább 7 nappal előtte értesíti.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Nyitva tartás: hétfőtől péntekig 6,30- 17 óráig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 csoportok összevontan működnek: reggel 6,30 – 7 óráig, és délután 16,30- 17 óráig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7. Az egyéb jogszabályban meghatározott elemeket, </w:t>
            </w:r>
            <w:proofErr w:type="gramStart"/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dokumentumokat</w:t>
            </w:r>
            <w:proofErr w:type="gramEnd"/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 az óvoda honlapja tartalmazz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a: Pedagógiai program, Szervezeti és működési szabályzat, Házirend.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</w:tbl>
    <w:p w:rsidR="00E45B95" w:rsidRPr="0012345C" w:rsidRDefault="00E45B95" w:rsidP="00E45B95">
      <w:pPr>
        <w:tabs>
          <w:tab w:val="left" w:pos="1431"/>
        </w:tabs>
        <w:rPr>
          <w:rFonts w:ascii="Trebuchet MS" w:hAnsi="Trebuchet MS"/>
        </w:rPr>
      </w:pPr>
    </w:p>
    <w:sectPr w:rsidR="00E45B95" w:rsidRPr="0012345C" w:rsidSect="0012345C">
      <w:headerReference w:type="default" r:id="rId10"/>
      <w:pgSz w:w="11906" w:h="16838"/>
      <w:pgMar w:top="1417" w:right="1417" w:bottom="993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C1" w:rsidRDefault="003117C1" w:rsidP="00447F21">
      <w:pPr>
        <w:spacing w:after="0" w:line="240" w:lineRule="auto"/>
      </w:pPr>
      <w:r>
        <w:separator/>
      </w:r>
    </w:p>
  </w:endnote>
  <w:endnote w:type="continuationSeparator" w:id="0">
    <w:p w:rsidR="003117C1" w:rsidRDefault="003117C1" w:rsidP="0044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2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JB Coffee Shoppe Espresso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C1" w:rsidRDefault="003117C1" w:rsidP="00447F21">
      <w:pPr>
        <w:spacing w:after="0" w:line="240" w:lineRule="auto"/>
      </w:pPr>
      <w:r>
        <w:separator/>
      </w:r>
    </w:p>
  </w:footnote>
  <w:footnote w:type="continuationSeparator" w:id="0">
    <w:p w:rsidR="003117C1" w:rsidRDefault="003117C1" w:rsidP="0044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49" w:rsidRPr="00447F21" w:rsidRDefault="00BD68A1" w:rsidP="0012345C">
    <w:pPr>
      <w:pStyle w:val="lfej"/>
      <w:tabs>
        <w:tab w:val="clear" w:pos="4536"/>
        <w:tab w:val="clear" w:pos="9072"/>
        <w:tab w:val="left" w:pos="2101"/>
      </w:tabs>
      <w:rPr>
        <w:rFonts w:ascii="DJB Coffee Shoppe Espresso" w:hAnsi="DJB Coffee Shoppe Espresso"/>
      </w:rPr>
    </w:pPr>
    <w:r>
      <w:rPr>
        <w:rFonts w:ascii="DJB Coffee Shoppe Espresso" w:hAnsi="DJB Coffee Shoppe Espresso"/>
        <w:noProof/>
        <w:sz w:val="8"/>
        <w:szCs w:val="8"/>
        <w:lang w:eastAsia="hu-HU"/>
      </w:rPr>
      <w:drawing>
        <wp:anchor distT="0" distB="0" distL="114300" distR="114300" simplePos="0" relativeHeight="251659264" behindDoc="0" locked="0" layoutInCell="1" allowOverlap="1" wp14:anchorId="777B48C4" wp14:editId="4FA383CF">
          <wp:simplePos x="0" y="0"/>
          <wp:positionH relativeFrom="margin">
            <wp:align>center</wp:align>
          </wp:positionH>
          <wp:positionV relativeFrom="paragraph">
            <wp:posOffset>-1029335</wp:posOffset>
          </wp:positionV>
          <wp:extent cx="6494711" cy="927100"/>
          <wp:effectExtent l="0" t="0" r="1905" b="6350"/>
          <wp:wrapSquare wrapText="bothSides"/>
          <wp:docPr id="2" name="Kép 2" descr="Kishajó Baptista Óv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711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CC8"/>
    <w:multiLevelType w:val="hybridMultilevel"/>
    <w:tmpl w:val="E1922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6"/>
    <w:rsid w:val="000062E1"/>
    <w:rsid w:val="00037997"/>
    <w:rsid w:val="000C08DE"/>
    <w:rsid w:val="0012345C"/>
    <w:rsid w:val="00130A85"/>
    <w:rsid w:val="00131A3E"/>
    <w:rsid w:val="00180D60"/>
    <w:rsid w:val="001A6BFC"/>
    <w:rsid w:val="00255833"/>
    <w:rsid w:val="002D1F20"/>
    <w:rsid w:val="003117C1"/>
    <w:rsid w:val="003478F2"/>
    <w:rsid w:val="00393826"/>
    <w:rsid w:val="003B50FC"/>
    <w:rsid w:val="003D4252"/>
    <w:rsid w:val="00444872"/>
    <w:rsid w:val="00447F21"/>
    <w:rsid w:val="004675C1"/>
    <w:rsid w:val="00482146"/>
    <w:rsid w:val="00482BAF"/>
    <w:rsid w:val="004A74A6"/>
    <w:rsid w:val="00537239"/>
    <w:rsid w:val="005D02D2"/>
    <w:rsid w:val="00637547"/>
    <w:rsid w:val="00655039"/>
    <w:rsid w:val="0067398E"/>
    <w:rsid w:val="00694710"/>
    <w:rsid w:val="006A1C49"/>
    <w:rsid w:val="007D612A"/>
    <w:rsid w:val="007D731F"/>
    <w:rsid w:val="008B2AB4"/>
    <w:rsid w:val="008E5140"/>
    <w:rsid w:val="009020DB"/>
    <w:rsid w:val="009340B9"/>
    <w:rsid w:val="00942424"/>
    <w:rsid w:val="009B75A4"/>
    <w:rsid w:val="009E41B0"/>
    <w:rsid w:val="00A21CFC"/>
    <w:rsid w:val="00AB7595"/>
    <w:rsid w:val="00AD60F1"/>
    <w:rsid w:val="00BD68A1"/>
    <w:rsid w:val="00BF2967"/>
    <w:rsid w:val="00C91EC8"/>
    <w:rsid w:val="00CA0264"/>
    <w:rsid w:val="00CA66B4"/>
    <w:rsid w:val="00D50D93"/>
    <w:rsid w:val="00DA0688"/>
    <w:rsid w:val="00E042B0"/>
    <w:rsid w:val="00E45B95"/>
    <w:rsid w:val="00E547A4"/>
    <w:rsid w:val="00F2257C"/>
    <w:rsid w:val="00F51519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5FE3"/>
  <w15:chartTrackingRefBased/>
  <w15:docId w15:val="{2C9CBF82-87EF-42D8-9C94-BACC1116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1B0"/>
    <w:pPr>
      <w:suppressAutoHyphens/>
      <w:spacing w:line="256" w:lineRule="auto"/>
    </w:pPr>
    <w:rPr>
      <w:rFonts w:ascii="Calibri" w:eastAsia="Lucida Sans Unicode" w:hAnsi="Calibri" w:cs="font40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47F21"/>
  </w:style>
  <w:style w:type="paragraph" w:styleId="llb">
    <w:name w:val="footer"/>
    <w:basedOn w:val="Norml"/>
    <w:link w:val="llbChar"/>
    <w:uiPriority w:val="99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47F21"/>
  </w:style>
  <w:style w:type="table" w:styleId="Rcsostblzat">
    <w:name w:val="Table Grid"/>
    <w:basedOn w:val="Normltblzat"/>
    <w:uiPriority w:val="59"/>
    <w:rsid w:val="00444872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kishajoovod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zeto@kishajoovo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i\Downloads\levelsablon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A009-38DB-4368-A604-108A9543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levelsablon_szines</Template>
  <TotalTime>4</TotalTime>
  <Pages>2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Éva Ágnes Macher</cp:lastModifiedBy>
  <cp:revision>4</cp:revision>
  <dcterms:created xsi:type="dcterms:W3CDTF">2020-08-31T12:32:00Z</dcterms:created>
  <dcterms:modified xsi:type="dcterms:W3CDTF">2020-09-29T12:19:00Z</dcterms:modified>
</cp:coreProperties>
</file>